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276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2767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27677" w:rsidRDefault="00000000">
            <w:pPr>
              <w:spacing w:after="0" w:line="240" w:lineRule="auto"/>
            </w:pPr>
            <w:r>
              <w:t>28900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2767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27677" w:rsidRDefault="00000000">
            <w:pPr>
              <w:spacing w:after="0" w:line="240" w:lineRule="auto"/>
            </w:pPr>
            <w:r>
              <w:t>NARODNA KNJIŽNICA VLADO GOTOVAC SISAK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2767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27677" w:rsidRDefault="00000000">
            <w:pPr>
              <w:spacing w:after="0" w:line="240" w:lineRule="auto"/>
            </w:pPr>
            <w:r>
              <w:t>21</w:t>
            </w:r>
          </w:p>
        </w:tc>
      </w:tr>
    </w:tbl>
    <w:p w:rsidR="00127677" w:rsidRDefault="00000000">
      <w:r>
        <w:br/>
      </w:r>
    </w:p>
    <w:p w:rsidR="0012767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2767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27677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1.469.829,13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1.033.919,88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70,3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1.009.467,01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932.791,27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92,4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1276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460.362,12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101.128,61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22,0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92,9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509.313,61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104.325,99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20,5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1276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506.467,79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101.681,55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20,1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1276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1276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46.105,67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1,2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 xml:space="preserve">Narodna knjižnica Vlado Gotovac Sisak (u daljnjem tekstu Knjižnica) narodna je knjižnica i obavlja funkciju i županijske matične knjižnice. Osnivač i vlasnik Knjižnice je Grad Sisak (Knjižnica je osnovana 1950. godine rješenjem Narodnog odbora Sisak, zatim je 1961. godine to rješenje potvrđeno, a 1994. godine s novim ustrojstvom državne uprave osnivač postaje Grad Sisak temeljem Rješenja Ministarstva kulture i prosvjete) KLASA: 023-03/94-01-70, </w:t>
      </w:r>
      <w:r>
        <w:lastRenderedPageBreak/>
        <w:t>URBROJ: 532-03-3/1-94-03 od 22. veljače 1994. godine sukladno članku 78. stavku 3. Zakona o ustanovama. </w:t>
      </w:r>
    </w:p>
    <w:p w:rsidR="00127677" w:rsidRDefault="00000000">
      <w:r>
        <w:t>Narodna knjižnica Vlado Gotovac Sisak posluje na temelju Zakona o knjižnicama (NN 17/19, 98/19, 114/22 i 36/24), Zakona o ustanovama (NN 76/93, 29/97,47/99, 35/08, 127/19 i 151/22), Zakona o proračunu (NN 144/21) i Statuta Narodne knjižnice Vlado Gotovac Sisak. </w:t>
      </w:r>
    </w:p>
    <w:p w:rsidR="00127677" w:rsidRDefault="00000000">
      <w:r>
        <w:t>Djelatnost Knjižnice obuhvaća: nabavu knjiga i ostale knjižnične građe (tiskanih i na drugi način umnoženih publikacija, rukopisa, AV građe elektroničke građe, igračaka i dr.), stručnu obradu, čuvanje i zaštitu knjižnične građe, izradu kataloga, bibliografija i drugih informacijskih pomagala, sudjelovanje u izradi skupnog kataloga i baza podataka, osiguravanje pristupačnosti knjižnične građe i informacija korisnicima prema njihovim potrebama i zahtjevima, osiguravanje korištenja i posudbe knjižnične građe te protok informacija, pomoć korisnicima pri izboru i korištenju knjižnične građe, informacijskih pomagala i izvora te vođenje dokumentacije o građi i korisnicima u skladu s važećim zakonskim propisima.  Knjižnica obavlja i druge poslove knjižnične djelatnosti utvrđene Zakonom o knjižnicama i Statutom Knjižnice te poslove kojima se promiče kulturna, obrazovna, stručna i znanstvena funkcija.  Knjižnica ostvaruje vlastite prihode kroz nakladničku djelatnost i pružanjem usluga fotokopiranja i nije u sustavu PDV-a zbog obavljanja tih djelatnosti. </w:t>
      </w:r>
    </w:p>
    <w:p w:rsidR="00127677" w:rsidRDefault="00000000">
      <w:r>
        <w:t xml:space="preserve">Od dana 1. prosinca 2025. godine dužnost ravnateljice Narodne knjižnice Vlado Gotovac Sisak obavlja Dragana Čubrilo Bila, magistra bibliotekarstva. Za sastavljanje financijskih izvještaja odgovorna je voditeljica računovodstva Ksenija </w:t>
      </w:r>
      <w:proofErr w:type="spellStart"/>
      <w:r>
        <w:t>Baljak</w:t>
      </w:r>
      <w:proofErr w:type="spellEnd"/>
      <w:r>
        <w:t>.</w:t>
      </w:r>
    </w:p>
    <w:p w:rsidR="00127677" w:rsidRDefault="00000000">
      <w:r>
        <w:br/>
      </w:r>
    </w:p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150.641,83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134.335,15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89,2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Ostvareni su manji prihodi od tekućih pomoći iz proračuna koji im nije nadležan za 10,8% u odnosu na prošlu godinu zbog prestanka primanja pomoći iz državnog proračuna za najam Dječjeg odjela u 2025. godini 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296.192,12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97.488,71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32,9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lastRenderedPageBreak/>
        <w:t>Kapitalne pomoći proračunskim korisnicima iz proračuna koji im nije nadležan ostvareni su u iznosu  od 97.488,71 €, što čini smanjenje od 67,1% jer smo prošle godine dobili  sredstva za opremanje novog prostora Knjižnice.   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zateznih kamata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47,2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Prihodi od zateznih kamata bilježe smanjenje od 52,8%, a odnose se na naplaćenu kamatu na zakašnjele obročne uplate otkupa stana na kojem je postojalo stanarsko pravo, a koje je otplaćeno u cijelosti u svibnju 2025. godine.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kratkotrajne nefinancijske imovine, sitnog inventara i </w:t>
            </w:r>
            <w:proofErr w:type="spellStart"/>
            <w:r>
              <w:rPr>
                <w:sz w:val="18"/>
              </w:rPr>
              <w:t>autoguma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18.561,66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19,5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Prihodi od prodaje kratkotrajne nefinancijske imovine ostvareni su u iznosu od 3.618,85 € što čini smanjenje od 80,5% u odnosu na prošlu godinu, a odnosi se na uručenja knjiga sudionicima kulturnih manifestacija u organizaciji knjižnice i korisnicima Knjižnice s ciljem promoviranja čitanja.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13,3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Prihodi od prodaje knjiga iz naše naklade ostvareni su u iznosu od 166,16 € što čini smanjenje od 86,7%  zbog slabijeg interesa korisnika za naslovima iz naše naklade u ovom izvještajnom razdoblju.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17,9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    Prihodi od pruženih usluga bilježe značajno smanjenje od 82,1% u odnosu na prihode ostvarene prethodne godine zbog manje izvršenih usluga fotokopiranja.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1250,0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U ovom izvještajnom razdoblju ostvarene su tekuće donacije  u iznosu od 1.000,00 € što čini povećanje  od 1.150,0% u odnosu na prethodno razdoblje zbog ostvarene donacije Tenzora Hrvatska SBS 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191.654,98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3,1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    Prihodi iz nadležnog proračuna za financiranje rashoda za nabavu nefinancijske imovine bilježi smanjenje od 96,9% jer je u ovom izvještajnom razdoblju ostvarena samo nabava knjižne građe.  </w:t>
      </w:r>
    </w:p>
    <w:p w:rsidR="00127677" w:rsidRDefault="00000000">
      <w:r>
        <w:t>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595.273,33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643.985,83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Šifra 3111  Plaće za redovan rad ostvarene su u iznosu od 643.985,83 € što čini porast od 8,2% zbog porasta osnovice za obračun plaće od listopada 2024. godine (veza šifra 3132).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18.531,08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43.619,88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235,4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Šifra 312 Ostali rashodi za zaposlene ostvareni su u iznosu od 43.619,88 € što čini povećanje od 135,4% zbog isplate otpremnine temeljem Sporazuma o raskidu ugovora o radu u ovom izvještajnom razdoblju.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3.062,44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140,8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Šifra 3211  Službena putovanja ostvarena su u iznosu od 3.062,44 € i bilježe povećanje od 40,8% zbog ostvarenih službenih putovanja voditeljice matične razvojne službe za narodne i školske knjižnice naše županije.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15.115,85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13.679,71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90,5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Naknade za prijevoz su ostvarene u iznosu od 13.679,71 € što čini smanjenje od 9,5% zbog izostanaka sa radnog mjesta.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204,1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Stručno usavršavanje zaposlenika bilježi povećanje od 104,1% zbog osposobljavanja radnika za rad na siguran način i preventivno gašenje požara u ovom izvještajnom razdoblju.  </w:t>
      </w:r>
    </w:p>
    <w:p w:rsidR="00127677" w:rsidRDefault="00000000">
      <w:r>
        <w:lastRenderedPageBreak/>
        <w:t>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85,6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Na ostalim naknadama troškova zaposlenima vodi  se naknada za rad na izdvojenom mjestu i bilježi smanjenje od 14,4% u odnosu na prošlu godinu  zbog korištenja bolovanja voditeljice županijske matične službe za knjižnice.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98.963,93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13.542,73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13,7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Uredski materijal i ostali materijalni rashodi bilježe smanjenje od 86,3% jer u ovom izvještajnom razdoblju nismo  nabavljali naljepnice za knjige za RFID sustav.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387,8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 xml:space="preserve">Materijal  i sirovine su ostvareni u </w:t>
      </w:r>
      <w:proofErr w:type="spellStart"/>
      <w:r>
        <w:t>u</w:t>
      </w:r>
      <w:proofErr w:type="spellEnd"/>
      <w:r>
        <w:t xml:space="preserve"> iznosu od 453,06 € što čini povećanje od 287,8% , a odnosi se na nabavu namirnica za dječje priredbe u organizaciji knjižnice. Povećanje je proizašlo zbog održavanja  9. državnog Natjecanja u čitanju naglas.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17.155,74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33.820,92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197,1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lastRenderedPageBreak/>
        <w:t>Energija je ostvarena u iznosu od 33.820,92 € što čini povećanje  od 97,1% u odnosu na prošlu godinu zbog preseljenja knjižnice u novouređeni prostor.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106,9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Materijal i dijelovi za tekuće i investicijsko održavanje bilježe povećanje od 6,9% u odnosu na prethodnu godinu zbog potreba za popravcima u Ogranku Caprag.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40.787,10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2,9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Sitni inventar iznosi 1.178,47 € i bilježi smanjenje od 97,1% u odnosu na prethodno razdoblje kada je obavljeno opremanje novog prostora Knjižnice.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14.021,00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5.548,12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39,6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 Usluge telefona, pošte i prijevoza  ostvarene su u iznosu od 5.548,12 € i bilježe smanjenje od 60,4% u odnosu na prošlu godinu kada su ostvarene priključne pristojbe novog dobavljača telekomunikacijskih usluga  temeljem provedene zajedničke nabave Grada Siska i proračunskih korisnika.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9.495,32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484,0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lastRenderedPageBreak/>
        <w:t>Usluge tekućeg i investicijskog održavanja ostvarene su u iznosu od 9.495,32 € što čini povećanje od 384,0% zbog obveznih servisa za održavanje opreme i postrojenja novog prostora Knjižnice.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56,3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Usluge promidžbe i informiranja ostvarene su u iznosu od 703,75 € što čini smanjenje od 43,7% u odnosu na prošlu godinu zbog izrade promidžbenih materijala za otvorenje nove Knjižnice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158,5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 Komunalne usluge su ostvarene u iznosu od 6.508,22 € i bilježe povećanje od 58,5% zbog odvoza glomaznog otpada iz napuštenih prostora Knjižnice.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44.040,82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5.260,56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11,9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Zakupnine i najamnine su ostvarene u iznosu od 5.260,56 € što čini smanjenje od 88,1% u odnosu na prethodno razdoblje jer je prestala potreba za najmom prostora Dječjeg odjela nakon preseljenja Knjižnice u novi prostor.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7.952,80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6.098,40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76,7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Intelektualne i osobne usluge bilježe smanjenje od 23,3% u odnosu na prošlu godinu zbog korištenja usluga odvjetnika samo u prethodnoj godini.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9.120,03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7.820,15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Računalne usluge bilježe smanjenje od 14,3% u odnosu na prošlu godinu zbog otvaranja zaposlenika na www.presude.hr vezano za isplatu izvansudske nagodbe.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5.667,73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55,9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Ostale usluge bilježe smanjenje od 44,1% u odnosu na prethodno razdoblje zbog prestanka tiska slikovnice Moja školica i isteka ugovora o 24-satnom nadzoru nad sustavom vatrodojave za poslovni prostor u Rimskoj ulici 27.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Naknade troškova osobama izvan radnog odnosa ostvarene su ove godine uslijed organiziranja 9. državnog Natjecanja u čitanju naglas, a odnose se na hotelski smještaj sudionika. Prošle godine je otkazano natjecanje zbog preseljenja knjižnice.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11.711,52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10.431,53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89,1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Naknade za rad predstavničkih i izvršnih tijela, povjerenstava i slično bilježe smanjenje od 10,9% u odnosu na 2024. godinu kada zbog nekorištenja konta aktivnog vremenskog razgraničenja, rashod obuhvaća 13 obračuna naknade Upravnog vijeća.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2.389,77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89,7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Premije osiguranja iznose 2.143,06 € što čini smanjenje od 10,3% u odnosu na prošlu godinu prema zajedničkoj nabavi Grada Siska i proračunskih korisnika.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5.410,06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317,3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Reprezentacija bilježi povećanje od 217,3% u odnosu na prethodno razdoblje zbog održavanja kulturne manifestacije otvorenja Mjeseca hrvatske knjige 2025. u našoj knjižnici.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Članarine i norme bilježe povećanje od 10% u odnosu na prošlu godinu zbog porasta cijene članarine u ovom izvještajnom razdoblju.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Pristojbe i naknade su ostvarene u iznosu od 2.144,87 € što čini povećanje od 50,0% u odnosu na prošlu godinu zbog obračuna naknade za uređivanje voda za novi poslovni prostor na Trgu Ljudevita Posavskog 1, Sisak i sudskih pristojbi oko upisa promjena u ustanovi u sudski registar.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Troškovi sudskih postupaka ostvareni su samo u prethodnom razdoblju, a odnose se na isplatu izvansudske nagodbe (veza šifra 991 BIL).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119,0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Ostali nespomenuti rashodi poslovanja bilježe povećanje od 19,0% u odnosu na prošlu godinu zbog kupovine prigodnih nagrada za učesnike 9. državnog Natjecanja u čitanju naglas i Noći knjige.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Bankarske usluge i usluge platnog prometa ostvarene su samo u ovom izvještajnom razdoblju i odnose se na bankarske usluge zbog korištenja POS uređaja banke za kartično plaćanje naših usluga.   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1.474,42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1,1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 Zatezne kamate  bilježe veliko smanjenje od 98,9% u odnosu na prethodno razdoblje kada  je isplaćena kamata po izvansudskoj nagodbi.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18.561,66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3.618,85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19,5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Tekuće donacije u naravi bilježe smanjenje od 80,5% u odnosu na prošlu godinu kada su  dane knjige sudionicima kulturnih manifestacija koje je organizirala knjižnica i korisnicima Knjižnice prigodom otvaranja novog prostora s ciljem  promoviranja čitanja (veza šifra 6425).     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Kapitalne donacije građanima i kućanstvima ostvarene su samo u ovom izvještajnom razdoblju u iznosu od 703,49 €, a odnose se na dane donacije rabljene dugotrajne nefinancijske imovine  Gradskom društvu Crvenog križa Sisak.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lastRenderedPageBreak/>
        <w:t xml:space="preserve">Obračunati prihodi poslovanja - nenaplaćeni odnose se na obračunate prihode  sufinanciranja usluga knjižnice (članarine, </w:t>
      </w:r>
      <w:proofErr w:type="spellStart"/>
      <w:r>
        <w:t>zakasnine</w:t>
      </w:r>
      <w:proofErr w:type="spellEnd"/>
      <w:r>
        <w:t>) koje se evidentiraju od ove godine sukladno članku 183. Pravilnika o proračunskom računovodstvu i  računskom planu  (veza šifra 165).     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41,7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Stambeni objekti bilježe smanjenje od 58,3% u odnosu na prošlu godinu jer je otplata stana na kojem je postojalo stanarsko pravo završila u svibnju 2025. godine.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Uređaji, strojevi i oprema za ostale namjene ostvarene su samo u ovom izvještajnom razdoblju u iznosu od 703,49 €, a odnose se na dane donacije rabljene dugotrajne nefinancijske imovine  Gradskom društvu Crvenog križa Sisak (veza šifra 3822).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2.755,34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69,1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Prihodi od prodaje knjiga bilježe smanjenje od 30,9% u odnosu na prethodnu godinu zbog slabije prodaje otpisanih naslova građanima.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65.579,69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0,3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lastRenderedPageBreak/>
        <w:t>Uredska oprema i namještaj bilježe smanjenje od 99,7% u odnosu na prošlu godinu kada je ostvareno opremanje novog prostora Knjižnice.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46.548,86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Komunikacijska oprema kao i  šifra 4227 Uređaji, strojevi i oprema za ostale namjene  nema rashoda u ovom  izvještajnom razdoblju budući je opremanje Knjižnice ostvareno u prethodnom razdoblju.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660,02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Oprema za održavanje i zaštitu bilježi promjenu samo u ovom izvještajnom razdoblju kada je obavljena zamjena uređaja za hlađenje u Ogranku Caprag.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273.876,43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Uređaji, strojevi i oprema za ostale namjene  nema rashoda u ovom  izvještajnom razdoblju budući je opremanje Knjižnice ostvareno u prethodnom </w:t>
      </w:r>
    </w:p>
    <w:p w:rsidR="00127677" w:rsidRDefault="00000000">
      <w:r>
        <w:t> razdoblju.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123.308,63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103.496,97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83,9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Knjige bilježe smanjenje od 16,1% u odnosu na izvještajno razdoblje prethodne godine jer su se sukladno Ugovoru sa Ministarstvom kulture i medija do 31.1.2024. godine utrošila sredstva  za nabavu knjiga iz 2. kruga otkupa za 2023. godinu u iznosu  od 20.875,60 €  (šifra 92212 prethodne godine).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od prodaje nefinancijske imovine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3,7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Obračunati prihodi od prodaje nefinancijske imovine-nenaplaćeni su manji u odnosu na prošlu godinu za 96,3% te iznose 4,00 €, a odnose se na obračunate prihode za prodane otpisane knjige (veza šifra 172 BIL). Obračunati prihodi-nenaplaćeni iz prethodnog razdoblja odnose se obročnu otplatu stana na kojem je bilo stanarsko pravo koja je završila u svibnju 2025. godine.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405.663,21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312.912,42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77,1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Prema horizontalnoj analizi, uspoređujući podatke o dinamici promjena pojedinih postrojenja i opreme na početku i kraju 2025. godine smanjena je vrijednost imovine od 2,70% do 17,40%  uslijed isknjižavanja dotrajalog namještaja i opreme iz iseljenih prostora Knjižnice. Ispravak vrijednosti postrojenja i opreme ima tendenciju povećanja za 4,0% u odnosu na početak godine zbog obračuna ispravka vrijednosti opreme nabavljene krajem 2024. godine. Usporedbom sadašnje vrijednosti postrojenja i opreme (šifra 022 i 02922) dolazimo do podatka koji ukazuje da je isknjižavanje stare imovine znatno veće nego ispravak vrijednosti. Sadašnja vrijednost postrojenja i opreme na kraju 2025. godine je za 22,90% manja nego je bila početkom godine.  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Plemeniti metali i ostale pohranjene vrijednosti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3.531,04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6.131,04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173,6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 xml:space="preserve">Plemeniti metali i ostale pohranjene vrijednosti bilježe povećanje od 73,6% zbog knjiženja inventurnog </w:t>
      </w:r>
      <w:proofErr w:type="spellStart"/>
      <w:r>
        <w:t>viška,slike</w:t>
      </w:r>
      <w:proofErr w:type="spellEnd"/>
      <w:r>
        <w:t xml:space="preserve"> Slave </w:t>
      </w:r>
      <w:proofErr w:type="spellStart"/>
      <w:r>
        <w:t>Striegla</w:t>
      </w:r>
      <w:proofErr w:type="spellEnd"/>
      <w:r>
        <w:t xml:space="preserve"> „Sisak 1964.“  i skulpture „Promatrač“.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70.975,21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64.533,88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90,9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Sitni inventar bilježi smanjenje za 9,10% u odnosu na početak godine zbog isknjižavanja dotrajalog sitnog inventara iz iseljenih prostora Knjižnice (veza šifra 049).     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Ostala potraživanja odnose se na potraživanja za refundaciju naknade bolovanja od Hrvatskog zavoda za zdravstveno osiguranje za 11.-12./2025. godine.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Stanje na dan 31.12.2025. iznosi 0,00 € jer se potraživanja za prihode od imovine odnose  na kamatu na zakašnjele  obročne uplate otkupa stana na kojem je postojalo stanarsko pravo, a otplata je završila u 5/2025. godine (veza šifra 964).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 xml:space="preserve">Potraživanja za upravne i administrativne pristojbe, pristojbe po posebnim propisima i naknade odnose se na potraživanja za sufinancirane usluge knjižnice (članarine, </w:t>
      </w:r>
      <w:proofErr w:type="spellStart"/>
      <w:r>
        <w:t>zakasnine</w:t>
      </w:r>
      <w:proofErr w:type="spellEnd"/>
      <w:r>
        <w:t>) koje se evidentiraju od ove godine sukladno članku 183. Pravilnika o proračunskom računovodstvu i računskom planu (veza šifra 965).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31.865,88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17.184,04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53,9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Potraživanja proračunskih korisnika za sredstva uplaćena u nadležni proračun krajem godine bilježe smanjenje za 46,10% u odnosu na početak godine, a sastoje se od ostvarenog viška za 2025. godinu i neutrošenih sredstava za podmirenje nastalih obveza iz 2025. godine.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3,7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Stanje na dan 1.1.2025. godine čini potraživanje od prodaje proizvedene dugotrajne imovine - društvenog stana nad kojim je postojalo stanarsko pravo i koje je u potpunosti otplaćeno u svibnju 2025. godine. Stanje na dan 31.12.2025. godine sastoji se od potraživanja za prodane otpisane knjige (veza šifra 165, 972).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86.015,50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76.149,92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88,5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lastRenderedPageBreak/>
        <w:t xml:space="preserve">Ukupne obveze su na dan 31.12.2025. smanjene za 11,5% u odnosu na početak godine zbog obavljenog povrata </w:t>
      </w:r>
      <w:proofErr w:type="spellStart"/>
      <w:r>
        <w:t>jamčevnog</w:t>
      </w:r>
      <w:proofErr w:type="spellEnd"/>
      <w:r>
        <w:t xml:space="preserve"> pologa u iznosu od 9.151,51 € za uredno ispunjenje ugovora. Obveze za materijalne rashode povećani su za 18,6%  zbog većih iznosa računa za energiju u odnosu na početak godine.  Obveze za financijske rashode obuhvaćaju zatezne kamate dobavljača i obveze za bankarske usluge zbog korištenja POS uređaja pri naplati  naših usluga korisnicima knjižnice. 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smanjene su za 83,9% zbog povrata   </w:t>
      </w:r>
      <w:proofErr w:type="spellStart"/>
      <w:r>
        <w:t>jamčevnog</w:t>
      </w:r>
      <w:proofErr w:type="spellEnd"/>
      <w:r>
        <w:t xml:space="preserve"> pologa, a čine ih obveze za povrat neutrošenih sredstava državnog proračuna za Županijsku matičnu razvojnu službu za narodne i školske knjižnice u iznosu od 68,74 € i za Središnju knjižnicu nacionalne manjine Bošnjaka u iznosu od 236,40 € te obveze za povrat u proračun-bolovanje HZZO u iznosu od 1.861,11 €.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409.194,25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319.043,46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78,0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Vlastiti izvori bilježe smanjenje od  22,0% zbog provedenog ispravka vrijednosti dugotrajne imovine za 2025. godinu.</w:t>
      </w:r>
    </w:p>
    <w:p w:rsidR="00127677" w:rsidRDefault="00000000">
      <w:r>
        <w:t>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-54.149,62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-54.702,56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101,0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 xml:space="preserve">Višak/manjak prihoda u bilanci iskazan je nakon obvezne korekcije rezultata sukladno čl. 215. Pravilnika o proračunskom računovodstvu i računskom planu te je iskazan manjak prihoda poslovanja u iznosu od 56.122,33 € i višak prihoda od nefinancijske imovine u iznosu od 1.419,77 €.  Tijekom 2025. godine evidentirani su na računima kapitalnih prijenosa sredstva u iznosu od 100.404,58 € koji su utrošeni za nabavu dugotrajne nefinancijske imovine:  odjeljak računskog plana 6362 Kapitalne pomoći iz državnog proračuna u iznosu od 91.288,71 €,  odjeljak 6362 Kapitalne pomoći iz općinskog proračuna u iznosu od 1.400,00 €, odjeljak 6632 Kapitalne donacije u iznosu od 1.715,87 €, odjeljak 6712 Prihodi iz nadležnog proračuna za financiranje rashoda za nabavu </w:t>
      </w:r>
      <w:proofErr w:type="spellStart"/>
      <w:r>
        <w:t>nef.imovine</w:t>
      </w:r>
      <w:proofErr w:type="spellEnd"/>
      <w:r>
        <w:t xml:space="preserve"> u iznosu od 6.000,00 €.  Navedeni kapitalni prihodi utjecali su na rezultat od redovnog poslovanja, a nabavljena nefinancijska imovina na rezultat od nefinancijske imovine. Provedena je korekcija rezultata na način da se </w:t>
      </w:r>
      <w:r>
        <w:lastRenderedPageBreak/>
        <w:t>za iznos od 100.404,58 € zadužuje račun viška prihoda poslovanja, a odobrava račun manjka prihoda od nefinancijske imovine.</w:t>
      </w:r>
    </w:p>
    <w:p w:rsidR="00127677" w:rsidRDefault="00000000">
      <w:r>
        <w:t>Manjak prihoda za 2025. godinu u iznosu od 54.702,56 € ostvaren je prema izvorima financiranja:  metodološki manjak iz izvora općih prihoda u iznosu od 60.913,36 €, višak prihoda za posebne namjene u iznosu od 12.862,37 €, metodološki manjak iz tekućih pomoći državnog proračuna u iznosu od 6.819,27 € kao i  iz tekućih pomoći općinskog proračuna u iznosu od 1.431,04 € te višak prihoda od prodaje nefinancijske imovine u iznosu od 1.598,74 €. </w:t>
      </w:r>
    </w:p>
    <w:p w:rsidR="00127677" w:rsidRDefault="00000000">
      <w:r>
        <w:t xml:space="preserve">Manjak iz općih izvora odnosi se na rashode za plaću 12/2025 i  račune za 12/2025 koji su zaprimljeni u siječnju 2026. godine dok se manjak ostvaren iz tekućih pomoći državnog i općinskog proračuna odnosi samo na rashode za plaću 12/2025. Višak prihoda od prodaje nefinancijske imovine odnosi se na prihode od prodaje otpisanih knjiga. Višak prihoda za posebne namjene odnosi se na  prihode od  članarina, </w:t>
      </w:r>
      <w:proofErr w:type="spellStart"/>
      <w:r>
        <w:t>zakasnina</w:t>
      </w:r>
      <w:proofErr w:type="spellEnd"/>
      <w:r>
        <w:t>, igraonica.   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92.958,23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7.687.959,43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8270,3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 xml:space="preserve">U </w:t>
      </w:r>
      <w:proofErr w:type="spellStart"/>
      <w:r>
        <w:t>izvanbilančnim</w:t>
      </w:r>
      <w:proofErr w:type="spellEnd"/>
      <w:r>
        <w:t xml:space="preserve"> zapisima evidentirana je tuđa imovina dobivena na korištenje: poslovni prostor u Rimskoj ulici 27, Sisak  na Trgu hrvatske državnosti 1, Sisak i na Trgu Ljudevita Posavskog 1, Sisak,  oprema Zajednice tehničke kulture Grada Siska (pro-</w:t>
      </w:r>
      <w:proofErr w:type="spellStart"/>
      <w:r>
        <w:t>Bot</w:t>
      </w:r>
      <w:proofErr w:type="spellEnd"/>
      <w:r>
        <w:t xml:space="preserve"> autić i robotska ruka) i POS terminali OTP banke. </w:t>
      </w:r>
      <w:proofErr w:type="spellStart"/>
      <w:r>
        <w:t>Izvanbilančni</w:t>
      </w:r>
      <w:proofErr w:type="spellEnd"/>
      <w:r>
        <w:t xml:space="preserve"> zapisi bilježe veliko povećanje u odnosu na početak godine zbog knjiženja razlike iznosa vrijednosti tuđe imovine prema knjigovodstvenim podacima vlasnika nekretnina. </w:t>
      </w:r>
    </w:p>
    <w:p w:rsidR="00127677" w:rsidRDefault="00000000">
      <w:r>
        <w:t xml:space="preserve">Primljena jamstva i primljeni instrumenti osiguranja plaćanja su evidentirani u </w:t>
      </w:r>
      <w:proofErr w:type="spellStart"/>
      <w:r>
        <w:t>izvanbilančnim</w:t>
      </w:r>
      <w:proofErr w:type="spellEnd"/>
      <w:r>
        <w:t xml:space="preserve"> zapisima, a odnose se na garanciju EURO-V.A.L.-a za otklanjanje nedostataka u jamstvenom roku za IT opremu u iznosu od 5.275,91 €,  na garanciju EURO-V.A.L.-a za otklanjanje nedostataka u jamstvenom roku za multimediju u iznosu od 3.875,60 €, na garanciju PRIMAT-LOGISTIKE za otklanjanje nedostataka u jamstvenom roku za opremu i namještaj u iznosu od 17.883,70 €, na zadužnicu TENZORA HRVATSKA SBS za uslugu održavanja RFID SUSTAVA u iznosu od 3.750,00 € i na garanciju TENZORA HRVATSKA SBS za otklanjanje nedostataka u jamstvenom roku na isporučenoj opremi RFID sustava u iznosu od 21.176,00 €.          </w:t>
      </w:r>
    </w:p>
    <w:p w:rsidR="00127677" w:rsidRDefault="00000000">
      <w:r>
        <w:t> Knjižnica više nema potencijalnih obveza po sudskim sporovima. </w:t>
      </w:r>
    </w:p>
    <w:p w:rsidR="00127677" w:rsidRDefault="00000000">
      <w:r>
        <w:t>U tablici popisa ugovornih odnosa koji uz ispunjenje određenih uvjeta mogu postati obveza  nema podataka na dan 31.12.2025. godine.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1.479.648,67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1.037.117,26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70,1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Rashodi u iznosu od 1.037.117,26 € funkcijski su evidentirani u službe kulture  te su ostvareni u tekućoj godini 29,9% manje nego prethodne godine jer su ove godine ostvareni minimalni rashodi za nabavu nefinancijske imovine.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Aktivnosti socijalne zaštite koje nisu drugdje svrstane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39.131,95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Aktivnosti socijalne zaštite koje nisu drugdje svrstane odnosile su se na najam  prostora Dječjeg odjela kao potpora ublažavanja posljedica potresa. Preseljenjem u novi prostor više se ne ostvaruju rashodi u navedenoj aktivnosti.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1276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196.410,86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Proizvedena dugotrajna imovina bilježi smanjenje vrijednosti imovine evidentiranjem ispravke vrijednosti navedene imovine za 2025. godinu i rashoda ostakljenog ormara.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1276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lastRenderedPageBreak/>
        <w:t xml:space="preserve">Proizvedena dugotrajna imovina bilježi povećanje obujma imovine  za  knjižnu građu koju nam   poklanjaju proračuni i proračunski korisnici u iznosu od 50,00 € i evidentiranjem viška, slike Slave </w:t>
      </w:r>
      <w:proofErr w:type="spellStart"/>
      <w:r>
        <w:t>Striegla</w:t>
      </w:r>
      <w:proofErr w:type="spellEnd"/>
      <w:r>
        <w:t>: SISAK 1964. i skulpture PROMATRAČ u iznosu od 2.600,00 €. Ujedno je došlo do smanjenja obujma evidentiranjem manjka, fotelje, sadašnje vrijednosti u iznosu od 5,93 €.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1276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86.015,50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 Stanje obveza 1.siječnja odnose se na nepodmirene obveze za plaću 12.mjesec 2024. godine, za naknadu članovima Upravnog vijeća 12/2024, obveze proračunskih korisnika za povrat u proračun i režijske troškove za prosinac 2024. godine.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1276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76.149,92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Stanje obveza na kraju izvještajnog razdoblja u iznosu od 76.149,92 € odnose se na nedospjele obveze (obveze za plaću 12/2025, naknada članovima Upravnog vijeća 12/2025, obveze proračunskih korisnika za povrat u proračun i materijalni rashodi za prosinac 2025. godine. 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1276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Narodna knjižnica Vlado Gotovac Sisak nema dospjelih obveza na kraju izvještajnog razdoblja.</w:t>
      </w:r>
    </w:p>
    <w:p w:rsidR="00127677" w:rsidRDefault="00127677"/>
    <w:p w:rsidR="00127677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276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76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1276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2767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27677" w:rsidRDefault="00127677">
      <w:pPr>
        <w:spacing w:after="0"/>
      </w:pPr>
    </w:p>
    <w:p w:rsidR="00127677" w:rsidRDefault="00000000">
      <w:r>
        <w:t> Međusobne obveze proračunskih korisnika sastoje se od obveze povrata državnom proračunu više doznačenih sredstava u 2025. godini u iznosu od 305,14  € i od obveze za povrat u državni proračun – bolovanje u iznosu od 1.861,11 €. </w:t>
      </w:r>
    </w:p>
    <w:p w:rsidR="00127677" w:rsidRDefault="00127677"/>
    <w:sectPr w:rsidR="00127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77"/>
    <w:rsid w:val="00127677"/>
    <w:rsid w:val="005C1BDF"/>
    <w:rsid w:val="00BA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7E069-247B-41EB-855A-3B7D21AD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5511</Words>
  <Characters>31415</Characters>
  <Application>Microsoft Office Word</Application>
  <DocSecurity>0</DocSecurity>
  <Lines>261</Lines>
  <Paragraphs>73</Paragraphs>
  <ScaleCrop>false</ScaleCrop>
  <Company/>
  <LinksUpToDate>false</LinksUpToDate>
  <CharactersWithSpaces>36853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Korisnik</cp:lastModifiedBy>
  <cp:revision>2</cp:revision>
  <dcterms:created xsi:type="dcterms:W3CDTF">2026-02-04T09:15:00Z</dcterms:created>
  <dcterms:modified xsi:type="dcterms:W3CDTF">2026-02-04T09:15:00Z</dcterms:modified>
</cp:coreProperties>
</file>